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F" w:rsidRPr="00DF48B8" w:rsidRDefault="00531CE7" w:rsidP="00DF48B8">
      <w:pPr>
        <w:spacing w:after="0" w:line="240" w:lineRule="auto"/>
      </w:pPr>
      <w:r>
        <w:rPr>
          <w:rFonts w:ascii="Times New Roman" w:eastAsia="Times New Roman" w:hAnsi="Times New Roman"/>
          <w:sz w:val="24"/>
          <w:lang w:eastAsia="pl-PL"/>
        </w:rPr>
        <w:t>RGKOŚiI.271.</w:t>
      </w:r>
      <w:r w:rsidR="00F11F05">
        <w:rPr>
          <w:rFonts w:ascii="Times New Roman" w:eastAsia="Times New Roman" w:hAnsi="Times New Roman"/>
          <w:sz w:val="24"/>
          <w:lang w:eastAsia="pl-PL"/>
        </w:rPr>
        <w:t>20</w:t>
      </w:r>
      <w:r w:rsidR="00BB508F">
        <w:rPr>
          <w:rFonts w:ascii="Times New Roman" w:eastAsia="Times New Roman" w:hAnsi="Times New Roman"/>
          <w:sz w:val="24"/>
          <w:lang w:eastAsia="pl-PL"/>
        </w:rPr>
        <w:t>z.2023</w:t>
      </w:r>
      <w:r w:rsidR="00BB508F">
        <w:rPr>
          <w:rFonts w:ascii="Times New Roman" w:eastAsia="Times New Roman" w:hAnsi="Times New Roman"/>
          <w:sz w:val="24"/>
          <w:lang w:eastAsia="pl-PL"/>
        </w:rPr>
        <w:tab/>
      </w:r>
      <w:r w:rsidR="00BB508F">
        <w:rPr>
          <w:rFonts w:ascii="Times New Roman" w:eastAsia="Times New Roman" w:hAnsi="Times New Roman"/>
          <w:sz w:val="24"/>
          <w:lang w:eastAsia="pl-PL"/>
        </w:rPr>
        <w:tab/>
      </w:r>
      <w:r w:rsidR="00BB508F">
        <w:rPr>
          <w:rFonts w:ascii="Times New Roman" w:eastAsia="Times New Roman" w:hAnsi="Times New Roman"/>
          <w:sz w:val="24"/>
          <w:lang w:eastAsia="pl-PL"/>
        </w:rPr>
        <w:tab/>
      </w:r>
      <w:r w:rsidR="00BB508F">
        <w:rPr>
          <w:rFonts w:ascii="Times New Roman" w:eastAsia="Times New Roman" w:hAnsi="Times New Roman"/>
          <w:sz w:val="24"/>
          <w:lang w:eastAsia="pl-PL"/>
        </w:rPr>
        <w:tab/>
      </w:r>
      <w:r w:rsidR="00551A54">
        <w:rPr>
          <w:rFonts w:ascii="Times New Roman" w:eastAsia="Times New Roman" w:hAnsi="Times New Roman"/>
          <w:sz w:val="24"/>
          <w:lang w:eastAsia="pl-PL"/>
        </w:rPr>
        <w:t xml:space="preserve">          Solec nad Wisłą, dn.</w:t>
      </w:r>
      <w:r w:rsidR="00D96C8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F30D10">
        <w:rPr>
          <w:rFonts w:ascii="Times New Roman" w:eastAsia="Times New Roman" w:hAnsi="Times New Roman"/>
          <w:sz w:val="24"/>
          <w:lang w:eastAsia="pl-PL"/>
        </w:rPr>
        <w:t>25</w:t>
      </w:r>
      <w:r w:rsidR="00BB508F">
        <w:rPr>
          <w:rFonts w:ascii="Times New Roman" w:eastAsia="Times New Roman" w:hAnsi="Times New Roman"/>
          <w:sz w:val="24"/>
          <w:lang w:eastAsia="pl-PL"/>
        </w:rPr>
        <w:t>.07.2023 r.</w:t>
      </w:r>
      <w:r w:rsidR="00BB508F">
        <w:rPr>
          <w:rFonts w:ascii="Times New Roman" w:eastAsia="Times New Roman" w:hAnsi="Times New Roman"/>
          <w:sz w:val="24"/>
          <w:lang w:eastAsia="pl-PL"/>
        </w:rPr>
        <w:tab/>
      </w:r>
      <w:r w:rsidR="00BB508F">
        <w:rPr>
          <w:rFonts w:ascii="Times New Roman" w:eastAsia="Times New Roman" w:hAnsi="Times New Roman"/>
          <w:sz w:val="24"/>
          <w:lang w:eastAsia="pl-PL"/>
        </w:rPr>
        <w:tab/>
      </w:r>
    </w:p>
    <w:p w:rsidR="00BB508F" w:rsidRDefault="00BB508F" w:rsidP="00BB50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BB508F" w:rsidRDefault="00BB508F" w:rsidP="00BB508F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lang w:eastAsia="pl-PL"/>
        </w:rPr>
      </w:pPr>
    </w:p>
    <w:p w:rsidR="00BB508F" w:rsidRDefault="00BB508F" w:rsidP="00BB508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Zapytanie ofertowe </w:t>
      </w:r>
    </w:p>
    <w:p w:rsidR="00BB508F" w:rsidRDefault="00BB508F" w:rsidP="00BB508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na zamówienie o wartości szacunkowej poniżej 130 000 złotych</w:t>
      </w:r>
    </w:p>
    <w:p w:rsidR="00BB508F" w:rsidRDefault="00BB508F" w:rsidP="00BB508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</w:pPr>
    </w:p>
    <w:p w:rsidR="00BB508F" w:rsidRDefault="00BB508F" w:rsidP="00BB508F">
      <w:pPr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I. Zamawiający: </w:t>
      </w:r>
    </w:p>
    <w:p w:rsidR="00BB508F" w:rsidRPr="00BB508F" w:rsidRDefault="00BB508F" w:rsidP="00BB508F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 w:rsidRPr="00BB508F">
        <w:rPr>
          <w:rFonts w:ascii="Times New Roman" w:hAnsi="Times New Roman"/>
          <w:color w:val="000000"/>
        </w:rPr>
        <w:t>Miasto i</w:t>
      </w:r>
      <w:r w:rsidRPr="00BB508F">
        <w:rPr>
          <w:rFonts w:ascii="Times New Roman" w:hAnsi="Times New Roman"/>
          <w:bCs/>
          <w:color w:val="000000"/>
        </w:rPr>
        <w:t xml:space="preserve">Gmina Solec nad Wisłą </w:t>
      </w:r>
    </w:p>
    <w:p w:rsidR="00BB508F" w:rsidRPr="00BB508F" w:rsidRDefault="00BB508F" w:rsidP="00BB508F">
      <w:pPr>
        <w:spacing w:after="0" w:line="240" w:lineRule="auto"/>
        <w:rPr>
          <w:rFonts w:ascii="Times New Roman" w:hAnsi="Times New Roman"/>
        </w:rPr>
      </w:pPr>
      <w:r w:rsidRPr="00BB508F">
        <w:rPr>
          <w:rFonts w:ascii="Times New Roman" w:hAnsi="Times New Roman"/>
          <w:color w:val="000000"/>
        </w:rPr>
        <w:t xml:space="preserve">ul. Rynek 1, 27-320 Solec nad Wisłą </w:t>
      </w:r>
    </w:p>
    <w:p w:rsidR="00BB508F" w:rsidRPr="00BB508F" w:rsidRDefault="00BB508F" w:rsidP="00BB508F">
      <w:pPr>
        <w:spacing w:after="0" w:line="240" w:lineRule="auto"/>
        <w:rPr>
          <w:rFonts w:ascii="Times New Roman" w:hAnsi="Times New Roman"/>
        </w:rPr>
      </w:pPr>
      <w:r w:rsidRPr="00BB508F">
        <w:rPr>
          <w:rFonts w:ascii="Times New Roman" w:hAnsi="Times New Roman"/>
          <w:color w:val="000000"/>
        </w:rPr>
        <w:t xml:space="preserve">NIP 509 00 66 613, tel. 693 972 583 </w:t>
      </w:r>
    </w:p>
    <w:p w:rsidR="00BB508F" w:rsidRDefault="001E1696" w:rsidP="00BB508F">
      <w:pPr>
        <w:spacing w:after="0" w:line="240" w:lineRule="auto"/>
        <w:rPr>
          <w:rFonts w:ascii="Times New Roman" w:hAnsi="Times New Roman"/>
          <w:color w:val="000000"/>
        </w:rPr>
      </w:pPr>
      <w:hyperlink r:id="rId8" w:history="1">
        <w:r w:rsidR="00BB508F" w:rsidRPr="00EA3F97">
          <w:rPr>
            <w:rStyle w:val="Hipercze"/>
            <w:rFonts w:ascii="Times New Roman" w:hAnsi="Times New Roman"/>
          </w:rPr>
          <w:t>gmina@solec.pl</w:t>
        </w:r>
      </w:hyperlink>
    </w:p>
    <w:p w:rsidR="00BB508F" w:rsidRPr="00BB508F" w:rsidRDefault="00BB508F" w:rsidP="00BB508F">
      <w:pPr>
        <w:spacing w:after="0" w:line="240" w:lineRule="auto"/>
        <w:rPr>
          <w:rFonts w:ascii="Times New Roman" w:hAnsi="Times New Roman"/>
        </w:rPr>
      </w:pPr>
    </w:p>
    <w:p w:rsidR="00BB508F" w:rsidRPr="0001093F" w:rsidRDefault="00BB508F" w:rsidP="00BB508F">
      <w:pPr>
        <w:pStyle w:val="Bezodstpw"/>
        <w:rPr>
          <w:b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Zaprasza uprawnione podmioty do złożenia ofert cenowych na wykonanie robót pn.: </w:t>
      </w:r>
      <w:r w:rsidRPr="0001093F">
        <w:rPr>
          <w:rFonts w:ascii="Times New Roman" w:hAnsi="Times New Roman"/>
          <w:b/>
          <w:sz w:val="24"/>
          <w:szCs w:val="24"/>
          <w:lang w:eastAsia="pl-PL"/>
        </w:rPr>
        <w:t>„Przebudowa i adaptacja pomieszczeń Wiejskiego Domu Kultury w Dziurkowie</w:t>
      </w:r>
      <w:r w:rsidR="006C22FE" w:rsidRPr="0001093F">
        <w:rPr>
          <w:rFonts w:ascii="Times New Roman" w:hAnsi="Times New Roman"/>
          <w:b/>
          <w:sz w:val="24"/>
          <w:szCs w:val="24"/>
          <w:lang w:eastAsia="pl-PL"/>
        </w:rPr>
        <w:t xml:space="preserve"> – etap I</w:t>
      </w:r>
      <w:r w:rsidRPr="0001093F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p w:rsidR="00BB508F" w:rsidRDefault="00BB508F" w:rsidP="00BB508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B508F" w:rsidRDefault="00BB508F" w:rsidP="00BB50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Wartość szacunkowa zamówienia nie przekracza równowartości kwoty 130 000 zł. Do zamówienia zgodnie z art. 2 ust. 1 pkt.  ustawy z dnia 11 września 2019r. – Prawo zamówień publicznych (Dz. U. z 2021 r.,  poz. 1129 z późn. zm.) nie stosuje się przepisów ustawy. </w:t>
      </w:r>
    </w:p>
    <w:p w:rsidR="00BB508F" w:rsidRDefault="00BB508F" w:rsidP="00BB508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508F" w:rsidRDefault="00BB508F" w:rsidP="00BB508F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Szczegółowy opis przedmiotu zamówienia i obowiązki wykonawcy:</w:t>
      </w:r>
    </w:p>
    <w:p w:rsidR="00BB508F" w:rsidRDefault="00BB508F" w:rsidP="00BB50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wykonanie robót budowlanych obejmujących przebudowę </w:t>
      </w:r>
      <w:r w:rsidR="00551A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adaptację pomieszczeń Wiejskiego Domu Kultury w Dziurkowie.</w:t>
      </w:r>
    </w:p>
    <w:p w:rsidR="00BB508F" w:rsidRDefault="00BB508F" w:rsidP="00BB508F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508F" w:rsidRDefault="00BB508F" w:rsidP="00BB508F">
      <w:pPr>
        <w:pStyle w:val="Akapitzlist"/>
        <w:spacing w:after="0" w:line="276" w:lineRule="auto"/>
        <w:ind w:left="0"/>
      </w:pPr>
      <w:r>
        <w:rPr>
          <w:rFonts w:ascii="Times New Roman" w:hAnsi="Times New Roman"/>
          <w:sz w:val="24"/>
          <w:szCs w:val="24"/>
        </w:rPr>
        <w:t>2. Szczegółowy opis wykonania prac:</w:t>
      </w:r>
    </w:p>
    <w:p w:rsidR="00BB508F" w:rsidRPr="006C22FE" w:rsidRDefault="00BB508F" w:rsidP="00112C17">
      <w:pPr>
        <w:pStyle w:val="Listanumerowana2"/>
        <w:numPr>
          <w:ilvl w:val="0"/>
          <w:numId w:val="7"/>
        </w:numPr>
        <w:ind w:left="72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b/>
          <w:sz w:val="24"/>
          <w:szCs w:val="24"/>
          <w:lang w:eastAsia="pl-PL"/>
        </w:rPr>
        <w:t>adaptacja istniejącego pomieszczenia na kuchnię: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 rozbiórk</w:t>
      </w:r>
      <w:r w:rsidR="00112C17"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a </w:t>
      </w:r>
      <w:r w:rsidRPr="006C22FE">
        <w:rPr>
          <w:rFonts w:ascii="Times New Roman" w:eastAsia="Calibri" w:hAnsi="Times New Roman"/>
          <w:sz w:val="24"/>
          <w:szCs w:val="24"/>
          <w:lang w:eastAsia="pl-PL"/>
        </w:rPr>
        <w:t>pozostałości pieca kaflowego,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wykucie waz z wymianą i montażem 2 szt. ościeżnic i skrzydeł drzwi wewnętrznych,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wymiana istniejącego okna na okno z PCV z podokiennikiem zewnętrznym,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demontaż starej i wykonanie nowej instalacji elektrycznej wraz z montażem włączników, gniazd i opraw,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 - wyrównanie istniejącej ściany płytami gipsowo-kartonowymi na konstrukcji stalowej,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licowanie ściany płytkami ściennymi, 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wykonie podejścia zasilającego wodnego do kuchni oraz odpływu ścieków wraz z montażem podgrzewacza wody,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skrobanie, szpachlowanie i dwukrotne malowanie ścian i sufitów,</w:t>
      </w:r>
    </w:p>
    <w:p w:rsidR="00D97263" w:rsidRDefault="00BB508F" w:rsidP="00D97263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wyrównanie istniejącej podłogi płytami OSB wraz z ułożeniem posadzki z tworzyw sztucznych, </w:t>
      </w:r>
    </w:p>
    <w:p w:rsidR="00BB508F" w:rsidRPr="00D97263" w:rsidRDefault="00D97263" w:rsidP="00D97263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D97263">
        <w:rPr>
          <w:rFonts w:ascii="Times New Roman" w:eastAsia="Calibri" w:hAnsi="Times New Roman"/>
          <w:b/>
          <w:bCs/>
          <w:sz w:val="24"/>
          <w:szCs w:val="24"/>
          <w:lang w:eastAsia="pl-PL"/>
        </w:rPr>
        <w:t>b)</w:t>
      </w:r>
      <w:r w:rsidR="00BB508F" w:rsidRPr="006C22FE">
        <w:rPr>
          <w:rFonts w:ascii="Times New Roman" w:eastAsia="Calibri" w:hAnsi="Times New Roman"/>
          <w:b/>
          <w:sz w:val="24"/>
          <w:szCs w:val="24"/>
          <w:lang w:eastAsia="pl-PL"/>
        </w:rPr>
        <w:t>adaptacja istniejącego pomieszczenia na łazienkę: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rozbiórk</w:t>
      </w:r>
      <w:r w:rsidR="00112C17" w:rsidRPr="006C22FE">
        <w:rPr>
          <w:rFonts w:ascii="Times New Roman" w:eastAsia="Calibri" w:hAnsi="Times New Roman"/>
          <w:sz w:val="24"/>
          <w:szCs w:val="24"/>
          <w:lang w:eastAsia="pl-PL"/>
        </w:rPr>
        <w:t>a</w:t>
      </w: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 pozostałości pieca kaflowego,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rozbiórka pozostałości drewnianej podłogi, 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wykucie waz z wymianą i montażem 1 szt. ościeżnicy i skrzydła drzwi wewnętrznych,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wymiana istniejącego okna na okno z PCV z podokiennikiem zewnętrznym,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demontaż starej i wykonanie nowej instalacji elektrycznej wraz z montażem włączników, gniazd i opraw oświetleniowych, 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licowanie ścian płytkami ściennymi,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lastRenderedPageBreak/>
        <w:t xml:space="preserve">- wykonie podejścia zasilającego wodnego do pomieszczenia łazienki oraz odpływu ścieków wraz z montażem podgrzewacza wody, 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wykonanie wylewki betonowej posadzki wraz z izolacjami i ułożeniem posadzki z płytek,  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skrobanie, szpachlowanie i dwukrotne malowanie ścian i sufitów,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montaż kabin WC systemowych – 2 szt. 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montaż i podłączenie ustępu typu „kompakt”,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montaż i podłączenie kompletnej umywalki,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426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       - wykonanie wykopów i montaż kompletnego zbiornika bezodpływowego na ścieki sanitarne,</w:t>
      </w:r>
    </w:p>
    <w:p w:rsidR="00BB508F" w:rsidRPr="006C22FE" w:rsidRDefault="00BB508F" w:rsidP="00D97263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 - wykonanie wykopów i montaż przyłącza kanalizacyjnego od pomieszczania łazienki i kuchni do zbiornika bezodpływowego. </w:t>
      </w:r>
    </w:p>
    <w:p w:rsidR="00BB508F" w:rsidRPr="006C22FE" w:rsidRDefault="00BB508F" w:rsidP="00D97263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b/>
          <w:sz w:val="24"/>
          <w:szCs w:val="24"/>
          <w:lang w:eastAsia="pl-PL"/>
        </w:rPr>
        <w:t>c) odnowienie przedsionka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wykucie istniejących drzwi dwuskrzydłowych, drewnianych w raz z ościeżnicą,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montaż nowych drzwi dwuskrzydłowych z ościeżnicą,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skrobanie starych farb olejnych i emulsyjnych ze ścian i sufitów, szpachlowanie i dwukrotne malowanie, malowanie istniejących drzwi drewnianych.</w:t>
      </w:r>
    </w:p>
    <w:p w:rsidR="00BB508F" w:rsidRPr="006C22FE" w:rsidRDefault="00BB508F" w:rsidP="00D97263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wyrównanie posadzki i ułożenie płytek gres.</w:t>
      </w:r>
    </w:p>
    <w:p w:rsidR="00112C17" w:rsidRPr="006C22FE" w:rsidRDefault="00BB508F" w:rsidP="00D97263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b/>
          <w:sz w:val="24"/>
          <w:szCs w:val="24"/>
          <w:lang w:eastAsia="pl-PL"/>
        </w:rPr>
        <w:t>d) odnowienie holu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wykucie w</w:t>
      </w:r>
      <w:r w:rsidR="00112C17" w:rsidRPr="006C22FE">
        <w:rPr>
          <w:rFonts w:ascii="Times New Roman" w:eastAsia="Calibri" w:hAnsi="Times New Roman"/>
          <w:sz w:val="24"/>
          <w:szCs w:val="24"/>
          <w:lang w:eastAsia="pl-PL"/>
        </w:rPr>
        <w:t>r</w:t>
      </w:r>
      <w:r w:rsidRPr="006C22FE">
        <w:rPr>
          <w:rFonts w:ascii="Times New Roman" w:eastAsia="Calibri" w:hAnsi="Times New Roman"/>
          <w:sz w:val="24"/>
          <w:szCs w:val="24"/>
          <w:lang w:eastAsia="pl-PL"/>
        </w:rPr>
        <w:t>az z wymianą i montażem 2 szt. ościeżnicy istniejących okien na okno z PCV z podokiennikiem zewnętrznym,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skrobanie starych farb olejnych i emulsyjnych ze ścian i sufitów, szpachlowanie i dwukrotne malowanie, malowanie istniejących drzwi drewnianych,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wykucie bruzdy poziomej do ułożenia odpływu sanitarnego z kuchni wraz z zabetonowaniem,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wykonanie gładzi dwuwarstwowych na ścianach i sufitach, wraz z malowaniem,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wykonanie warstwy wyrównującej pod posadzki,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ułożenie posadzki z płytek gres,</w:t>
      </w:r>
    </w:p>
    <w:p w:rsidR="00BB508F" w:rsidRPr="006C22FE" w:rsidRDefault="00BB508F" w:rsidP="00D97263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malowanie farbą olejną istniejących drzwi do innych pomieszczeń. </w:t>
      </w:r>
    </w:p>
    <w:p w:rsidR="00BB508F" w:rsidRPr="006C22FE" w:rsidRDefault="00BB508F" w:rsidP="00D97263">
      <w:pPr>
        <w:pStyle w:val="Listanumerowana2"/>
        <w:numPr>
          <w:ilvl w:val="0"/>
          <w:numId w:val="0"/>
        </w:numPr>
        <w:ind w:left="36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b/>
          <w:sz w:val="24"/>
          <w:szCs w:val="24"/>
          <w:lang w:eastAsia="pl-PL"/>
        </w:rPr>
        <w:t>e) odnowienie korytarza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 wykucie wraz z wymianą i montażem 1 szt. ościeżnicy i skrzydła drzwi wewnętrznych,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uzupełninie ściany bloczkami z betonu komórkowego,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skrobanie starych farb olejnych i emulsyjnych ze ścian i sufitów, szpachlowanie, gruntowanie i dwukrotne malowanie, malowanie istniejących drzwi drewnianych,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wykonanie warstwy wyrównującej pod posadzki,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>- ułożenie posadzki z płytek gres,</w:t>
      </w:r>
    </w:p>
    <w:p w:rsidR="00BB508F" w:rsidRPr="006C22FE" w:rsidRDefault="00BB508F" w:rsidP="00112C17">
      <w:pPr>
        <w:pStyle w:val="Listanumerowana2"/>
        <w:numPr>
          <w:ilvl w:val="0"/>
          <w:numId w:val="0"/>
        </w:numPr>
        <w:ind w:left="720" w:hanging="360"/>
        <w:rPr>
          <w:rFonts w:ascii="Times New Roman" w:eastAsia="Calibri" w:hAnsi="Times New Roman"/>
          <w:sz w:val="24"/>
          <w:szCs w:val="24"/>
          <w:lang w:eastAsia="pl-PL"/>
        </w:rPr>
      </w:pPr>
      <w:r w:rsidRPr="006C22FE">
        <w:rPr>
          <w:rFonts w:ascii="Times New Roman" w:eastAsia="Calibri" w:hAnsi="Times New Roman"/>
          <w:sz w:val="24"/>
          <w:szCs w:val="24"/>
          <w:lang w:eastAsia="pl-PL"/>
        </w:rPr>
        <w:t xml:space="preserve">- malowanie farbą olejną istniejących drzwi do innych pomieszczeń. </w:t>
      </w:r>
    </w:p>
    <w:p w:rsidR="00BB508F" w:rsidRDefault="00BB508F" w:rsidP="00BB508F">
      <w:pPr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</w:rPr>
        <w:t>Wykonawca zobowiązany będzie ponadto do wykonania prac towarzyszących koniecznych do uwzględnienia takich jak:</w:t>
      </w:r>
    </w:p>
    <w:p w:rsidR="00BB508F" w:rsidRDefault="00BB508F" w:rsidP="00BB508F">
      <w:pPr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</w:rPr>
        <w:t xml:space="preserve">- organizacja i zabezpieczenie placu budowy, </w:t>
      </w:r>
    </w:p>
    <w:p w:rsidR="00BB508F" w:rsidRDefault="00BB508F" w:rsidP="00BB508F">
      <w:pPr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</w:rPr>
        <w:t>- wywóz i utylizacja powstałych odpadów,</w:t>
      </w:r>
    </w:p>
    <w:p w:rsidR="00BB508F" w:rsidRDefault="00BB508F" w:rsidP="00BB508F">
      <w:pPr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</w:rPr>
        <w:t>- uporządkowanie terenu po wykonaniu robót oraz wszelkie inne prace nie objęte zakresem zapytania, a konieczne do wykonania ze względu na sztukę budowlaną.</w:t>
      </w:r>
    </w:p>
    <w:p w:rsidR="00BB508F" w:rsidRDefault="00BB508F" w:rsidP="00BB508F">
      <w:pPr>
        <w:pStyle w:val="Akapitzlist"/>
        <w:spacing w:after="0" w:line="276" w:lineRule="auto"/>
        <w:ind w:left="0"/>
        <w:rPr>
          <w:rFonts w:ascii="Times New Roman" w:eastAsia="SimSun" w:hAnsi="Times New Roman"/>
          <w:sz w:val="24"/>
          <w:szCs w:val="24"/>
        </w:rPr>
      </w:pPr>
    </w:p>
    <w:p w:rsidR="00BB508F" w:rsidRDefault="00BB508F" w:rsidP="00BB508F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Szczegółowy zakres prac określa </w:t>
      </w:r>
      <w:r w:rsidRPr="004E3D18">
        <w:rPr>
          <w:rFonts w:ascii="Times New Roman" w:hAnsi="Times New Roman"/>
          <w:sz w:val="24"/>
          <w:szCs w:val="24"/>
        </w:rPr>
        <w:t xml:space="preserve">przedmiar robót </w:t>
      </w:r>
      <w:r>
        <w:rPr>
          <w:rFonts w:ascii="Times New Roman" w:hAnsi="Times New Roman"/>
          <w:sz w:val="24"/>
          <w:szCs w:val="24"/>
        </w:rPr>
        <w:t>stanowiący załącznik do niniejszego zapytania.</w:t>
      </w:r>
    </w:p>
    <w:p w:rsidR="00BB508F" w:rsidRPr="000753D4" w:rsidRDefault="00BB508F" w:rsidP="00BB508F">
      <w:pPr>
        <w:pStyle w:val="Akapitzlist1"/>
        <w:ind w:left="0"/>
        <w:jc w:val="both"/>
      </w:pPr>
      <w:r>
        <w:rPr>
          <w:bCs/>
          <w:color w:val="000000"/>
          <w:szCs w:val="22"/>
        </w:rPr>
        <w:lastRenderedPageBreak/>
        <w:t>Zamawiający zaleca, aby każdy z Wykonawców dokonał wizji lokalnej w miejscu realizacji przedmiotu umowy, celem sprawdzenia warunków związanych z wykonaniem prac będących przedmiotem zamówienia, a także uzyskania wszelkich dodatkowych informacji koniecznych do wyceny prac. Ryzyko rezygnacji z oględzin i wizji lokalnej obciąża Wykonawcę składającego ofertę.</w:t>
      </w:r>
    </w:p>
    <w:p w:rsidR="00BB508F" w:rsidRDefault="00BB508F" w:rsidP="00BB508F">
      <w:pPr>
        <w:pStyle w:val="Akapitzlist1"/>
        <w:ind w:left="0"/>
        <w:jc w:val="both"/>
      </w:pPr>
      <w:r>
        <w:rPr>
          <w:bCs/>
          <w:color w:val="000000"/>
          <w:szCs w:val="22"/>
        </w:rPr>
        <w:t xml:space="preserve">Zamawiający wymaga udzielenia gwarancji na wykonane prace </w:t>
      </w:r>
      <w:r>
        <w:rPr>
          <w:b/>
          <w:bCs/>
          <w:color w:val="000000"/>
          <w:szCs w:val="22"/>
        </w:rPr>
        <w:t>na okres 3 lat.</w:t>
      </w:r>
    </w:p>
    <w:p w:rsidR="00BB508F" w:rsidRDefault="00BB508F" w:rsidP="00BB508F">
      <w:pPr>
        <w:pStyle w:val="Bezodstpw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508F" w:rsidRDefault="00BB508F" w:rsidP="00BB508F">
      <w:pPr>
        <w:pStyle w:val="Bezodstpw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III. Warunki udziału w postępowaniu :</w:t>
      </w:r>
    </w:p>
    <w:p w:rsidR="00BB508F" w:rsidRDefault="00BB508F" w:rsidP="00BB508F">
      <w:pPr>
        <w:autoSpaceDE w:val="0"/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udzielenie niniejszego zamówienia mogą ubiegać się Wykonawcy, którzy spełniają warunki, dotyczące:</w:t>
      </w:r>
    </w:p>
    <w:p w:rsidR="00BB508F" w:rsidRDefault="00BB508F" w:rsidP="00BB508F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Posiadania wiedzy i doświadczenia:</w:t>
      </w:r>
    </w:p>
    <w:p w:rsidR="00BB508F" w:rsidRDefault="00BB508F" w:rsidP="00BB50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Wymagane jest wykazanie przez wykonawców, iż w okresie ostatnich 5 lat przed upływem terminu składania ofert, wykonali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co najmniej jedną robotę budowlaną związaną z budową, przebudową, remontem obiektów</w:t>
      </w:r>
      <w:r w:rsidR="006C22F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użyteczności publicznej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 wartości minimum </w:t>
      </w:r>
      <w:r w:rsidR="004E3D18">
        <w:rPr>
          <w:rFonts w:ascii="Times New Roman" w:hAnsi="Times New Roman"/>
          <w:b/>
          <w:color w:val="000000"/>
          <w:sz w:val="24"/>
          <w:szCs w:val="24"/>
          <w:lang w:eastAsia="pl-PL"/>
        </w:rPr>
        <w:t>60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 000,00 zł brutto. </w:t>
      </w:r>
    </w:p>
    <w:p w:rsidR="00BB508F" w:rsidRDefault="00BB508F" w:rsidP="00BB508F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BB508F" w:rsidRDefault="00BB508F" w:rsidP="00BB508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Potwierdzenie spełniania powyższego warunku nastąpi poprzez podpisanie oświadczenia zawartego w treści formularza ofertowego. Zamawiający zastrzega sobie prawo wezwania Wykonawcy, który przedstawił najkorzystniejszą ofertę do przedłożenia dokumentów (referencje, protokoły odbioru) potwierdzających spełnienie powyższego warunku. </w:t>
      </w:r>
    </w:p>
    <w:p w:rsidR="00BB508F" w:rsidRDefault="00BB508F" w:rsidP="00BB50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powinien prowadzić działalność gospodarczą umożliwiającą rozliczenia się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Zamawiającym na podstawie wystawionej faktury. </w:t>
      </w:r>
    </w:p>
    <w:p w:rsidR="00BB508F" w:rsidRDefault="00BB508F" w:rsidP="00BB508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508F" w:rsidRDefault="00BB508F" w:rsidP="00BB508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 Termin wykonania zamówienia: </w:t>
      </w:r>
    </w:p>
    <w:p w:rsidR="00BB508F" w:rsidRPr="00C6429B" w:rsidRDefault="00BB508F" w:rsidP="00BB508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Przedmiot zamówienia zostanie wykonany w terminie do dnia </w:t>
      </w:r>
      <w:r w:rsidR="00F30D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</w:t>
      </w:r>
      <w:r w:rsidRPr="00C64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6560DA" w:rsidRPr="00C64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C64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.2023 r. </w:t>
      </w:r>
    </w:p>
    <w:p w:rsidR="00BB508F" w:rsidRDefault="00BB508F" w:rsidP="00BB508F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508F" w:rsidRDefault="00BB508F" w:rsidP="00BB508F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Zamawiający dopuszcza zmianę terminu wykonania w przypadku:</w:t>
      </w:r>
    </w:p>
    <w:p w:rsidR="00BB508F" w:rsidRDefault="00BB508F" w:rsidP="00BB508F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Zdarzeń, niemożliwych do przewidzenia na etapie zawarcia umowy np. konieczność dokonania dodatkowych uzgodnień, opinii, analiz wynikających z decyzji administracyjnych. Podstawą do wydłużenia umownego terminu wykonania zamówienia mogą być wydłużające się procedury uzgodnień, decyzji administracyjnych, na które Wykonawca nie ma wpływu i które to opóźnienia nie są przez niego zawinione, tj. jeśli Wykonawca niezwłocznie składał wnioski do odpowiednich instytucji celem otrzymania niezbędnych decyzji/uzgodnień. Zmiany terminu nie uzasadnia zła organizacja pracy Wykonawcy, jego problemy kadrowe lub finansowe itp .</w:t>
      </w:r>
    </w:p>
    <w:p w:rsidR="00BB508F" w:rsidRDefault="00BB508F" w:rsidP="00BB508F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Wykonania koniecznych robót dodatkowych. </w:t>
      </w:r>
    </w:p>
    <w:p w:rsidR="00BB508F" w:rsidRDefault="00BB508F" w:rsidP="00BB508F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Wystąpienia warunków atmosferycznych uniemożliwiających prawidłowe wykonanie przedmiotu zamówienia. </w:t>
      </w:r>
    </w:p>
    <w:p w:rsidR="00BB508F" w:rsidRDefault="00BB508F" w:rsidP="00BB508F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Z powodu tzw. siły wyższej.</w:t>
      </w:r>
    </w:p>
    <w:p w:rsidR="00BB508F" w:rsidRDefault="00BB508F" w:rsidP="00BB508F">
      <w:pPr>
        <w:pStyle w:val="Nagwek5"/>
      </w:pPr>
      <w:r>
        <w:rPr>
          <w:rFonts w:ascii="Times New Roman" w:hAnsi="Times New Roman" w:cs="Times New Roman"/>
          <w:b/>
          <w:color w:val="000000"/>
          <w:sz w:val="24"/>
        </w:rPr>
        <w:t>V. Kryteria wyboru oferty:</w:t>
      </w:r>
    </w:p>
    <w:p w:rsidR="00BB508F" w:rsidRDefault="00BB508F" w:rsidP="00BB508F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Kryteria oceny ofert: najniższa cena 100 %</w:t>
      </w:r>
    </w:p>
    <w:p w:rsidR="00BB508F" w:rsidRDefault="00BB508F" w:rsidP="00BB508F">
      <w:pPr>
        <w:spacing w:after="0" w:line="240" w:lineRule="auto"/>
      </w:pPr>
      <w:r>
        <w:rPr>
          <w:rFonts w:ascii="Times New Roman" w:eastAsia="SimSun" w:hAnsi="Times New Roman"/>
          <w:color w:val="000000"/>
          <w:sz w:val="24"/>
          <w:szCs w:val="24"/>
        </w:rPr>
        <w:t>W kryterium „cena” Wykonawca może otrzymać max. 100 pkt.</w:t>
      </w:r>
    </w:p>
    <w:p w:rsidR="00BB508F" w:rsidRDefault="00BB508F" w:rsidP="00BB508F">
      <w:pPr>
        <w:pStyle w:val="Tekstpodstawowy31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Sposób dokonywania oceny ofert i przydzielania punktów:</w:t>
      </w:r>
    </w:p>
    <w:p w:rsidR="00BB508F" w:rsidRDefault="00BB508F" w:rsidP="00BB508F">
      <w:pPr>
        <w:pStyle w:val="Tekstpodstawowy31"/>
        <w:spacing w:after="0" w:line="240" w:lineRule="auto"/>
      </w:pPr>
      <w:r>
        <w:rPr>
          <w:rFonts w:ascii="Times New Roman" w:hAnsi="Times New Roman"/>
          <w:sz w:val="24"/>
          <w:szCs w:val="24"/>
        </w:rPr>
        <w:t>Ilość punktów obliczona według poniższego wzoru zostanie przyznana poszczególnym ofertom,</w:t>
      </w:r>
    </w:p>
    <w:p w:rsidR="006C22FE" w:rsidRDefault="006C22FE" w:rsidP="00BB508F">
      <w:pPr>
        <w:pStyle w:val="Style12"/>
        <w:widowControl/>
        <w:spacing w:before="115" w:line="240" w:lineRule="auto"/>
        <w:ind w:left="778"/>
        <w:jc w:val="left"/>
        <w:rPr>
          <w:rStyle w:val="FontStyle70"/>
          <w:color w:val="000000"/>
        </w:rPr>
      </w:pPr>
    </w:p>
    <w:p w:rsidR="00BB508F" w:rsidRDefault="00BB508F" w:rsidP="00BB508F">
      <w:pPr>
        <w:pStyle w:val="Style12"/>
        <w:widowControl/>
        <w:spacing w:before="115" w:line="240" w:lineRule="auto"/>
        <w:ind w:left="778"/>
        <w:jc w:val="left"/>
      </w:pPr>
      <w:r>
        <w:rPr>
          <w:rStyle w:val="FontStyle70"/>
          <w:color w:val="000000"/>
        </w:rPr>
        <w:t>C</w:t>
      </w:r>
      <w:r>
        <w:rPr>
          <w:rStyle w:val="FontStyle64"/>
          <w:color w:val="000000"/>
          <w:szCs w:val="22"/>
        </w:rPr>
        <w:t>min</w:t>
      </w:r>
    </w:p>
    <w:p w:rsidR="00BB508F" w:rsidRDefault="00BB508F" w:rsidP="00BB508F">
      <w:pPr>
        <w:pStyle w:val="Style54"/>
        <w:widowControl/>
        <w:tabs>
          <w:tab w:val="left" w:leader="hyphen" w:pos="1699"/>
        </w:tabs>
        <w:ind w:left="744"/>
      </w:pPr>
      <w:r>
        <w:rPr>
          <w:rStyle w:val="FontStyle75"/>
          <w:color w:val="000000"/>
          <w:szCs w:val="22"/>
        </w:rPr>
        <w:t>C=</w:t>
      </w:r>
      <w:r>
        <w:rPr>
          <w:rStyle w:val="FontStyle75"/>
          <w:color w:val="000000"/>
          <w:szCs w:val="22"/>
        </w:rPr>
        <w:tab/>
      </w:r>
      <w:r>
        <w:rPr>
          <w:rStyle w:val="FontStyle75"/>
          <w:color w:val="000000"/>
          <w:szCs w:val="22"/>
          <w:vertAlign w:val="superscript"/>
        </w:rPr>
        <w:t>x</w:t>
      </w:r>
      <w:r>
        <w:rPr>
          <w:rStyle w:val="FontStyle59"/>
          <w:color w:val="000000"/>
          <w:szCs w:val="22"/>
        </w:rPr>
        <w:t>100 pkt</w:t>
      </w:r>
    </w:p>
    <w:p w:rsidR="00BB508F" w:rsidRDefault="00BB508F" w:rsidP="00BB508F">
      <w:pPr>
        <w:pStyle w:val="Style26"/>
        <w:widowControl/>
        <w:spacing w:line="235" w:lineRule="exact"/>
        <w:ind w:left="1272"/>
      </w:pPr>
      <w:r>
        <w:rPr>
          <w:rStyle w:val="FontStyle70"/>
          <w:color w:val="000000"/>
        </w:rPr>
        <w:t>Cb</w:t>
      </w:r>
    </w:p>
    <w:p w:rsidR="00BB508F" w:rsidRDefault="00BB508F" w:rsidP="00BB508F">
      <w:pPr>
        <w:pStyle w:val="Style26"/>
        <w:widowControl/>
        <w:spacing w:line="235" w:lineRule="exact"/>
        <w:ind w:left="1272"/>
      </w:pPr>
    </w:p>
    <w:p w:rsidR="00BB508F" w:rsidRDefault="00BB508F" w:rsidP="00BB508F">
      <w:pPr>
        <w:pStyle w:val="Style25"/>
        <w:widowControl/>
        <w:spacing w:line="235" w:lineRule="exact"/>
        <w:jc w:val="left"/>
      </w:pPr>
      <w:r>
        <w:rPr>
          <w:rStyle w:val="FontStyle75"/>
          <w:color w:val="000000"/>
          <w:szCs w:val="22"/>
        </w:rPr>
        <w:lastRenderedPageBreak/>
        <w:t xml:space="preserve">gdzie:  </w:t>
      </w:r>
    </w:p>
    <w:p w:rsidR="00BB508F" w:rsidRDefault="00BB508F" w:rsidP="00BB508F">
      <w:pPr>
        <w:pStyle w:val="Style25"/>
        <w:widowControl/>
        <w:spacing w:line="235" w:lineRule="exact"/>
        <w:jc w:val="left"/>
      </w:pPr>
      <w:r>
        <w:rPr>
          <w:rStyle w:val="FontStyle59"/>
          <w:color w:val="000000"/>
          <w:szCs w:val="22"/>
        </w:rPr>
        <w:t xml:space="preserve">C- </w:t>
      </w:r>
      <w:r>
        <w:rPr>
          <w:rStyle w:val="FontStyle75"/>
          <w:color w:val="000000"/>
          <w:szCs w:val="22"/>
        </w:rPr>
        <w:t xml:space="preserve">ilość punktów, </w:t>
      </w:r>
      <w:r>
        <w:rPr>
          <w:rStyle w:val="FontStyle59"/>
          <w:color w:val="000000"/>
          <w:szCs w:val="22"/>
        </w:rPr>
        <w:t>C</w:t>
      </w:r>
      <w:r>
        <w:rPr>
          <w:rStyle w:val="FontStyle59"/>
          <w:color w:val="000000"/>
          <w:szCs w:val="22"/>
          <w:vertAlign w:val="subscript"/>
        </w:rPr>
        <w:t>min</w:t>
      </w:r>
      <w:r>
        <w:rPr>
          <w:rStyle w:val="FontStyle59"/>
          <w:color w:val="000000"/>
          <w:szCs w:val="22"/>
        </w:rPr>
        <w:t xml:space="preserve"> - </w:t>
      </w:r>
      <w:r>
        <w:rPr>
          <w:rStyle w:val="FontStyle75"/>
          <w:color w:val="000000"/>
          <w:szCs w:val="22"/>
        </w:rPr>
        <w:t xml:space="preserve">najniższa cena wynikająca ze złożonych ofert, </w:t>
      </w:r>
      <w:r>
        <w:rPr>
          <w:rStyle w:val="FontStyle59"/>
          <w:color w:val="000000"/>
          <w:spacing w:val="-20"/>
          <w:szCs w:val="22"/>
        </w:rPr>
        <w:t>C</w:t>
      </w:r>
      <w:r>
        <w:rPr>
          <w:rStyle w:val="FontStyle59"/>
          <w:color w:val="000000"/>
          <w:spacing w:val="-20"/>
          <w:szCs w:val="22"/>
          <w:vertAlign w:val="subscript"/>
        </w:rPr>
        <w:t>b</w:t>
      </w:r>
      <w:r>
        <w:rPr>
          <w:rStyle w:val="FontStyle59"/>
          <w:color w:val="000000"/>
          <w:spacing w:val="-20"/>
          <w:szCs w:val="22"/>
        </w:rPr>
        <w:t>-</w:t>
      </w:r>
      <w:r>
        <w:rPr>
          <w:rStyle w:val="FontStyle75"/>
          <w:color w:val="000000"/>
          <w:szCs w:val="22"/>
        </w:rPr>
        <w:t>cena badanej oferty.</w:t>
      </w:r>
    </w:p>
    <w:p w:rsidR="00BB508F" w:rsidRDefault="00BB508F" w:rsidP="00BB508F">
      <w:pPr>
        <w:autoSpaceDE w:val="0"/>
        <w:jc w:val="both"/>
      </w:pPr>
      <w:r>
        <w:rPr>
          <w:rFonts w:ascii="Times New Roman" w:hAnsi="Times New Roman"/>
          <w:color w:val="000000"/>
          <w:sz w:val="24"/>
        </w:rPr>
        <w:t>Realizacja zamówienia zostanie powierzona Wykonawcy, który uzyska najwyższą ilość punktów.</w:t>
      </w:r>
    </w:p>
    <w:p w:rsidR="00BB508F" w:rsidRDefault="00BB508F" w:rsidP="00BB508F">
      <w:pPr>
        <w:pStyle w:val="Tekstpodstawowywcity31"/>
        <w:ind w:left="0"/>
        <w:rPr>
          <w:rFonts w:ascii="Times New Roman" w:hAnsi="Times New Roman"/>
          <w:b/>
          <w:color w:val="000000"/>
          <w:sz w:val="24"/>
          <w:szCs w:val="22"/>
        </w:rPr>
      </w:pPr>
    </w:p>
    <w:p w:rsidR="00BB508F" w:rsidRDefault="00BB508F" w:rsidP="00BB508F">
      <w:pPr>
        <w:pStyle w:val="Tekstpodstawowywcity31"/>
        <w:ind w:left="0"/>
      </w:pPr>
      <w:r>
        <w:rPr>
          <w:rFonts w:ascii="Times New Roman" w:hAnsi="Times New Roman"/>
          <w:b/>
          <w:color w:val="000000"/>
          <w:sz w:val="24"/>
          <w:szCs w:val="22"/>
        </w:rPr>
        <w:t>VI. Sposób obliczenia ceny ofertowej:</w:t>
      </w:r>
    </w:p>
    <w:p w:rsidR="00BB508F" w:rsidRDefault="00BB508F" w:rsidP="00BB508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Zamawiający w celu prawidłowego wyboru najkorzystniejszej oferty zobowiązuje Wykonawcę do wypełnienia druku formularza ofertowego. W formularzu ofertowym, należy przedstawić cenę za całość przedmiotu zamówienia z podziałem na dwie części, jak również określić cenę łączną.</w:t>
      </w:r>
    </w:p>
    <w:p w:rsidR="00BB508F" w:rsidRPr="006365BB" w:rsidRDefault="00BB508F" w:rsidP="00BB508F">
      <w:pPr>
        <w:pStyle w:val="Tekstpodstawowywcity31"/>
        <w:ind w:left="0"/>
        <w:jc w:val="both"/>
        <w:rPr>
          <w:lang w:val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Za wykonanie przedmiotu zamówienia ustala się wynagrodzenie ryczałtowe, o którym mowa </w:t>
      </w:r>
      <w:r>
        <w:rPr>
          <w:rFonts w:ascii="Times New Roman" w:hAnsi="Times New Roman"/>
          <w:color w:val="000000"/>
          <w:sz w:val="24"/>
          <w:szCs w:val="24"/>
        </w:rPr>
        <w:br/>
        <w:t>w art. 632 §1 Kodeksu Cywilnego.</w:t>
      </w:r>
    </w:p>
    <w:p w:rsidR="00BB508F" w:rsidRDefault="00BB508F" w:rsidP="00BB508F">
      <w:pPr>
        <w:pStyle w:val="Tekstpodstawowywcity31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 Wartość cenową należy podać w złotych polskich cyfrą – z dokładnością do dwóch miejsc po przecinku oraz słownie.</w:t>
      </w:r>
    </w:p>
    <w:p w:rsidR="00BB508F" w:rsidRDefault="00BB508F" w:rsidP="00BB508F">
      <w:pPr>
        <w:shd w:val="clear" w:color="auto" w:fill="FFFFFF"/>
        <w:tabs>
          <w:tab w:val="left" w:leader="underscore" w:pos="9461"/>
        </w:tabs>
        <w:ind w:left="17"/>
        <w:jc w:val="both"/>
      </w:pPr>
      <w:r>
        <w:rPr>
          <w:rFonts w:ascii="Times New Roman" w:hAnsi="Times New Roman"/>
          <w:color w:val="000000"/>
          <w:sz w:val="24"/>
          <w:szCs w:val="24"/>
        </w:rPr>
        <w:t>4. Cena powinna zawierać wszelkie koszty związane z wykonaniem przedmiotu zamówienia.</w:t>
      </w:r>
    </w:p>
    <w:p w:rsidR="00BB508F" w:rsidRDefault="00BB508F" w:rsidP="00BB508F">
      <w:pPr>
        <w:shd w:val="clear" w:color="auto" w:fill="FFFFFF"/>
        <w:tabs>
          <w:tab w:val="left" w:leader="underscore" w:pos="9461"/>
        </w:tabs>
        <w:ind w:left="1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5. Przede zawarciem umowy Wykonawca przedłoży kosztorys ofertowy w formie uproszczonej.  </w:t>
      </w:r>
    </w:p>
    <w:p w:rsidR="00BB508F" w:rsidRDefault="00BB508F" w:rsidP="00BB508F">
      <w:pPr>
        <w:shd w:val="clear" w:color="auto" w:fill="FFFFFF"/>
        <w:tabs>
          <w:tab w:val="left" w:pos="377"/>
          <w:tab w:val="left" w:leader="underscore" w:pos="9461"/>
        </w:tabs>
        <w:ind w:left="377" w:hanging="360"/>
        <w:jc w:val="both"/>
      </w:pPr>
      <w:r>
        <w:rPr>
          <w:rFonts w:ascii="Times New Roman" w:hAnsi="Times New Roman"/>
          <w:b/>
          <w:color w:val="000000"/>
          <w:sz w:val="24"/>
        </w:rPr>
        <w:t>VII. Miejsce i termin złożenia ofert:</w:t>
      </w:r>
    </w:p>
    <w:p w:rsidR="00551A54" w:rsidRP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  <w:r w:rsidRPr="00551A54">
        <w:rPr>
          <w:rFonts w:ascii="Times New Roman" w:hAnsi="Times New Roman"/>
          <w:sz w:val="24"/>
          <w:szCs w:val="24"/>
        </w:rPr>
        <w:t>Oferty zawierając</w:t>
      </w:r>
      <w:r>
        <w:rPr>
          <w:rFonts w:ascii="Times New Roman" w:hAnsi="Times New Roman"/>
          <w:sz w:val="24"/>
          <w:szCs w:val="24"/>
        </w:rPr>
        <w:t xml:space="preserve">e podpisany formularz ofertowy </w:t>
      </w:r>
      <w:r w:rsidRPr="00551A54">
        <w:rPr>
          <w:rFonts w:ascii="Times New Roman" w:hAnsi="Times New Roman"/>
          <w:sz w:val="24"/>
          <w:szCs w:val="24"/>
        </w:rPr>
        <w:t>w formie papierowej należy składać osobiście</w:t>
      </w:r>
      <w:r>
        <w:rPr>
          <w:rFonts w:ascii="Times New Roman" w:hAnsi="Times New Roman"/>
          <w:sz w:val="24"/>
          <w:szCs w:val="24"/>
        </w:rPr>
        <w:br/>
      </w:r>
      <w:r w:rsidRPr="00551A54">
        <w:rPr>
          <w:rFonts w:ascii="Times New Roman" w:hAnsi="Times New Roman"/>
          <w:sz w:val="24"/>
          <w:szCs w:val="24"/>
        </w:rPr>
        <w:t xml:space="preserve"> w Urzędzie Miasta Gminy w Solcu nad Wisłą, ul Rynek 1, 27-320 Solec nad Wisłą, pok. nr 3 (sekretariat) lub przesłać podpisany elektronicznie na adres email: gmi</w:t>
      </w:r>
      <w:r>
        <w:rPr>
          <w:rFonts w:ascii="Times New Roman" w:hAnsi="Times New Roman"/>
          <w:sz w:val="24"/>
          <w:szCs w:val="24"/>
        </w:rPr>
        <w:t xml:space="preserve">na@solec.pl w terminie do dnia </w:t>
      </w:r>
      <w:r w:rsidR="00F30D10">
        <w:rPr>
          <w:rFonts w:ascii="Times New Roman" w:hAnsi="Times New Roman"/>
          <w:sz w:val="24"/>
          <w:szCs w:val="24"/>
        </w:rPr>
        <w:t>03.08</w:t>
      </w:r>
      <w:r w:rsidRPr="00551A54">
        <w:rPr>
          <w:rFonts w:ascii="Times New Roman" w:hAnsi="Times New Roman"/>
          <w:sz w:val="24"/>
          <w:szCs w:val="24"/>
        </w:rPr>
        <w:t>.2023 r. do godz. 12.00. z dopiskiem</w:t>
      </w:r>
    </w:p>
    <w:p w:rsidR="00551A54" w:rsidRP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b/>
          <w:sz w:val="24"/>
          <w:szCs w:val="24"/>
        </w:rPr>
      </w:pPr>
      <w:r w:rsidRPr="00551A54">
        <w:rPr>
          <w:rFonts w:ascii="Times New Roman" w:hAnsi="Times New Roman"/>
          <w:b/>
          <w:sz w:val="24"/>
          <w:szCs w:val="24"/>
        </w:rPr>
        <w:t>„Oferta – „Przebudowa i adaptacja pomieszczeń Wiejskiego Domu Kultury w Dziurkowie – etap I”</w:t>
      </w:r>
    </w:p>
    <w:p w:rsidR="00551A54" w:rsidRP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  <w:r w:rsidRPr="00551A54">
        <w:rPr>
          <w:rFonts w:ascii="Times New Roman" w:hAnsi="Times New Roman"/>
          <w:sz w:val="24"/>
          <w:szCs w:val="24"/>
        </w:rPr>
        <w:t>Złożone oferty zostaną otwarte przez Zamawiającego w dniu składania o godzinie 12:15.</w:t>
      </w:r>
    </w:p>
    <w:p w:rsidR="00551A54" w:rsidRP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  <w:r w:rsidRPr="00551A54">
        <w:rPr>
          <w:rFonts w:ascii="Times New Roman" w:hAnsi="Times New Roman"/>
          <w:sz w:val="24"/>
          <w:szCs w:val="24"/>
        </w:rPr>
        <w:t>W przypadku wysłania oferty pocztą lub kurierem nie decyduje data stempla pocztowego/nadania.</w:t>
      </w:r>
    </w:p>
    <w:p w:rsidR="00551A54" w:rsidRP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  <w:r w:rsidRPr="00551A54">
        <w:rPr>
          <w:rFonts w:ascii="Times New Roman" w:hAnsi="Times New Roman"/>
          <w:sz w:val="24"/>
          <w:szCs w:val="24"/>
        </w:rPr>
        <w:t xml:space="preserve">Zamawiający dopuszcza złożenie oferty w formie skanu. </w:t>
      </w:r>
    </w:p>
    <w:p w:rsid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  <w:r w:rsidRPr="00551A54">
        <w:rPr>
          <w:rFonts w:ascii="Times New Roman" w:hAnsi="Times New Roman"/>
          <w:sz w:val="24"/>
          <w:szCs w:val="24"/>
        </w:rPr>
        <w:t>Oferty, które wpłyną po terminie nie będą rozpatrywane.</w:t>
      </w:r>
    </w:p>
    <w:p w:rsidR="00551A54" w:rsidRDefault="00551A54" w:rsidP="00551A54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640B8">
        <w:rPr>
          <w:rFonts w:ascii="Times New Roman" w:hAnsi="Times New Roman"/>
          <w:color w:val="000000"/>
          <w:sz w:val="24"/>
          <w:szCs w:val="24"/>
        </w:rPr>
        <w:t>W toku badania i oceny ofert Zamawiający może żądać od oferentów uzupełnień i wyjaśnień dotyczących treści złożonych ofert.</w:t>
      </w:r>
    </w:p>
    <w:p w:rsidR="00551A54" w:rsidRPr="00DF48B8" w:rsidRDefault="00551A54" w:rsidP="00BB508F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</w:p>
    <w:p w:rsidR="00BB508F" w:rsidRDefault="00BB508F" w:rsidP="00BB508F">
      <w:r>
        <w:rPr>
          <w:rFonts w:ascii="Times New Roman" w:hAnsi="Times New Roman"/>
          <w:b/>
          <w:color w:val="000000"/>
          <w:sz w:val="24"/>
        </w:rPr>
        <w:t>VIII. Informacje o formalnościach:</w:t>
      </w:r>
    </w:p>
    <w:p w:rsidR="00BB508F" w:rsidRDefault="00BB508F" w:rsidP="00BB508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Dokumenty muszą być złożone w formie oryginału lub w kopii potwierdzonej za zgodność oryginałem.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Wykonawca pozostaje związany złożoną ofertą przez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30 </w:t>
      </w:r>
      <w:r>
        <w:rPr>
          <w:rFonts w:ascii="Times New Roman" w:hAnsi="Times New Roman"/>
          <w:color w:val="000000"/>
          <w:sz w:val="24"/>
        </w:rPr>
        <w:t>dni. Bieg terminu związania ofertą rozpoczyna się wraz z upływem terminu składania ofert.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Ocena spełnienia warunków udziału w postępowaniu dokonana będzie w następujący sposób: spełnia, nie spełnia.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Zamawiający zastrzega sobie prawo do unieważnienia niniejszego postępowania </w:t>
      </w:r>
      <w:r>
        <w:rPr>
          <w:rFonts w:ascii="Times New Roman" w:hAnsi="Times New Roman"/>
          <w:color w:val="000000"/>
          <w:sz w:val="24"/>
        </w:rPr>
        <w:br/>
        <w:t xml:space="preserve">w całości lub części bez podania przyczyn. 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Zamawiający zastrzega sobie prawo do jednokrotnego wezwania wykonawcy do uzupełnienia </w:t>
      </w:r>
      <w:r>
        <w:rPr>
          <w:rFonts w:ascii="Times New Roman" w:hAnsi="Times New Roman"/>
          <w:color w:val="000000"/>
          <w:sz w:val="24"/>
        </w:rPr>
        <w:lastRenderedPageBreak/>
        <w:t>lub wyjaśnienia treści oferty.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Niezwłocznie po wyborze najkorzystniejszej oferty, Zamawiający zawiadomi wszystkich Wykonawców, którzy ubiegali się o udzielenie zamówienia. Zamawiający dopuszcza możliwość kontaktowania się z wykonawcami w formie elektronicznej. 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Przesłanie zawiadomienia o wyborze oferty nie stanowi zwarcia umowy. 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Zamawiający zawrze pisemną umowę z wybranym Wykonawcą po przekazaniu zawiadomienia o wyborze Wykonawcy. </w:t>
      </w:r>
    </w:p>
    <w:p w:rsidR="00BB508F" w:rsidRPr="00F06F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W niniejszym postępowaniu nie mają zastosowania przepisy Ustawy Prawo zamówień publicznych.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Dodatkowe informacje dotyczące zapytania można uzyskać pod nr tel. (0)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665-260-368</w:t>
      </w:r>
      <w:r>
        <w:rPr>
          <w:rFonts w:ascii="Times New Roman" w:hAnsi="Times New Roman"/>
          <w:color w:val="000000"/>
          <w:sz w:val="24"/>
        </w:rPr>
        <w:t>.</w:t>
      </w:r>
    </w:p>
    <w:p w:rsidR="00BB508F" w:rsidRDefault="00BB508F" w:rsidP="00BB508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Dane dotyczące niniejszego zapytania zostały zamieszczone na tablicy ogłoszeń </w:t>
      </w:r>
      <w:r>
        <w:rPr>
          <w:rFonts w:ascii="Times New Roman" w:hAnsi="Times New Roman"/>
          <w:color w:val="000000"/>
          <w:sz w:val="24"/>
        </w:rPr>
        <w:br/>
        <w:t>w siedzibie zamawiającego.</w:t>
      </w:r>
    </w:p>
    <w:p w:rsidR="00BB508F" w:rsidRDefault="00BB508F" w:rsidP="00BB508F">
      <w:pPr>
        <w:tabs>
          <w:tab w:val="left" w:pos="720"/>
        </w:tabs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</w:p>
    <w:p w:rsidR="00BB508F" w:rsidRPr="008969DC" w:rsidRDefault="00BB508F" w:rsidP="00BB508F">
      <w:pPr>
        <w:pStyle w:val="Bezodstpw"/>
        <w:spacing w:line="276" w:lineRule="auto"/>
        <w:rPr>
          <w:b/>
        </w:rPr>
      </w:pPr>
      <w:r w:rsidRPr="008969D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IX. </w:t>
      </w:r>
      <w:r w:rsidRPr="008969DC">
        <w:rPr>
          <w:rFonts w:ascii="Times New Roman" w:hAnsi="Times New Roman"/>
          <w:b/>
          <w:sz w:val="24"/>
          <w:szCs w:val="24"/>
        </w:rPr>
        <w:t>Ochrona danych osobowych:</w:t>
      </w:r>
    </w:p>
    <w:tbl>
      <w:tblPr>
        <w:tblW w:w="5000" w:type="pct"/>
        <w:tblInd w:w="-108" w:type="dxa"/>
        <w:tblLayout w:type="fixed"/>
        <w:tblCellMar>
          <w:top w:w="113" w:type="dxa"/>
          <w:bottom w:w="113" w:type="dxa"/>
        </w:tblCellMar>
        <w:tblLook w:val="0000"/>
      </w:tblPr>
      <w:tblGrid>
        <w:gridCol w:w="9713"/>
      </w:tblGrid>
      <w:tr w:rsidR="00BB508F" w:rsidTr="00CE566B">
        <w:trPr>
          <w:trHeight w:val="509"/>
        </w:trPr>
        <w:tc>
          <w:tcPr>
            <w:tcW w:w="9497" w:type="dxa"/>
            <w:shd w:val="clear" w:color="auto" w:fill="auto"/>
          </w:tcPr>
          <w:p w:rsidR="00BB508F" w:rsidRDefault="00BB508F" w:rsidP="00CE566B">
            <w:pPr>
              <w:pStyle w:val="Bezodstpw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Administratorem Pani/Pana danych osobowych jest Miasto i Gmina Solec nad Wisłą, w imieniu której działa Burmistrz Miasta i  Gminy Solec nad Wisłą z siedzibą ul. Rynek 1, 27-320 Solec nad Wisłą.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Administratorem można się skontaktować drogą elektroniczną za pośrednictwem poczty </w:t>
            </w:r>
          </w:p>
          <w:p w:rsidR="00BB508F" w:rsidRDefault="00BB508F" w:rsidP="00CE566B">
            <w:pPr>
              <w:pStyle w:val="Bezodstpw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elektronicznej (e-mail): gmina@solec.pl</w:t>
            </w:r>
          </w:p>
        </w:tc>
      </w:tr>
      <w:tr w:rsidR="00BB508F" w:rsidTr="00CE566B">
        <w:tc>
          <w:tcPr>
            <w:tcW w:w="9497" w:type="dxa"/>
            <w:shd w:val="clear" w:color="auto" w:fill="auto"/>
          </w:tcPr>
          <w:p w:rsidR="00BB508F" w:rsidRDefault="00DF48B8" w:rsidP="00DF48B8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B508F">
              <w:rPr>
                <w:rFonts w:ascii="Times New Roman" w:hAnsi="Times New Roman"/>
                <w:sz w:val="24"/>
                <w:szCs w:val="24"/>
              </w:rPr>
              <w:t xml:space="preserve">W Urzędzie funkcjonuje powołany przez Administratora - Inspektor Ochrony Danych, </w:t>
            </w:r>
            <w:r w:rsidR="00BB508F">
              <w:rPr>
                <w:rFonts w:ascii="Times New Roman" w:hAnsi="Times New Roman"/>
                <w:sz w:val="24"/>
                <w:szCs w:val="24"/>
              </w:rPr>
              <w:br/>
              <w:t>z którym można skontaktować się w sprawach związanych z przetwarzaniem danych</w:t>
            </w:r>
            <w:r w:rsidR="00BB508F">
              <w:rPr>
                <w:rFonts w:ascii="Times New Roman" w:hAnsi="Times New Roman"/>
                <w:sz w:val="24"/>
                <w:szCs w:val="24"/>
              </w:rPr>
              <w:br/>
              <w:t>przy użyciu poczty elektronicznej na adres e-mail: iod@solec.pl</w:t>
            </w:r>
          </w:p>
        </w:tc>
      </w:tr>
      <w:tr w:rsidR="00BB508F" w:rsidTr="00CE566B">
        <w:tc>
          <w:tcPr>
            <w:tcW w:w="9497" w:type="dxa"/>
            <w:shd w:val="clear" w:color="auto" w:fill="auto"/>
          </w:tcPr>
          <w:p w:rsidR="00BB508F" w:rsidRDefault="00BB508F" w:rsidP="00CE566B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Pani/Pana dane osobowe przetwarzane będą na podstawie art. 6 ust. 1 lit. c RODO w celu związanym z przedmiotowym zapytaniem ofertowych.</w:t>
            </w:r>
          </w:p>
          <w:p w:rsidR="00BB508F" w:rsidRDefault="00BB508F" w:rsidP="00CE566B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Dane osobowe Wykonawcy oraz innych osób, których dane osobowe zostaną przekazane przez Wykonawcę w postępowaniu prowadzonym w formie zapytania ofertowego mogą być przekazywane innym organom i podmiotom wyłącznie na podstawie obowiązujących przepisów prawa, w tym z uwzględnieniem ustawy z dnia 6 września 2001 r. o dostępie do informacji publicznej (t.j. Dz.U. z 2016 r. poz. 1764 z późn. zm.)</w:t>
            </w:r>
          </w:p>
          <w:p w:rsidR="00BB508F" w:rsidRDefault="00BB508F" w:rsidP="00CE566B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Pani/Pana dane osobowe będą przechowywane, zgodnie z instrukcją działania archiwum zakładowego, a okres przechowywania będzie zależał od kategorii sprawy wynikającej z Rzeczowego Wykazu Akt.</w:t>
            </w:r>
          </w:p>
          <w:p w:rsidR="00BB508F" w:rsidRDefault="00BB508F" w:rsidP="00CE566B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Wykonawca oraz inne osoby, których dane osobowe zostaną przekazane przez Wykonawcę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w postępowaniu prowadzonym w formie zapytania ofertowego, mają prawo do: dostępu do treści swoich danych, sprostowania oraz ograniczenia przetwarzania.</w:t>
            </w:r>
          </w:p>
          <w:p w:rsidR="00BB508F" w:rsidRDefault="00BB508F" w:rsidP="00CE566B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Wykonawca oraz inne osoby, których dane osobowe zostaną przekazane przez Wykonawcę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w postępowaniu prowadzonym w formie zapytania ofertowego mają prawo wniesienia skargi do organu nadzorczego, gdy przetwarzanie danych osobowych Wykonawcy oraz innych osób biorących udział w wykonaniu niniejszej umowy dotyczących naruszałoby przepisy ogólnego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rozporządzenia o ochronie danych osobowych z dnia 27 kwietnia 2016 roku.</w:t>
            </w:r>
          </w:p>
          <w:p w:rsidR="00BB508F" w:rsidRDefault="00BB508F" w:rsidP="00CE566B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Podanie przez Wykonawcę danych osobowych wynikających z zapisów Zapytania ofertowego jest dobrowolne, jednakże odmowa ich podania jest równoznaczna z brakiem możliwości wyboru oferty.</w:t>
            </w:r>
          </w:p>
        </w:tc>
      </w:tr>
    </w:tbl>
    <w:p w:rsidR="00BB508F" w:rsidRDefault="00BB508F" w:rsidP="00BB508F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B508F" w:rsidRDefault="00BB508F" w:rsidP="00BB508F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………………..………………………</w:t>
      </w:r>
    </w:p>
    <w:p w:rsidR="00BB508F" w:rsidRDefault="00BB508F" w:rsidP="00DF48B8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Kierownik Zamawiającego</w:t>
      </w:r>
    </w:p>
    <w:p w:rsidR="00BB508F" w:rsidRDefault="00BB508F" w:rsidP="00BB508F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Załączniki:</w:t>
      </w:r>
    </w:p>
    <w:p w:rsidR="00BB508F" w:rsidRDefault="00BB508F" w:rsidP="00BB508F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1. Formularz ofertowy</w:t>
      </w:r>
    </w:p>
    <w:p w:rsidR="00BB508F" w:rsidRPr="0001093F" w:rsidRDefault="00BB508F" w:rsidP="00BB508F">
      <w:pPr>
        <w:tabs>
          <w:tab w:val="left" w:pos="720"/>
        </w:tabs>
        <w:spacing w:after="0" w:line="240" w:lineRule="auto"/>
        <w:jc w:val="both"/>
      </w:pPr>
      <w:r w:rsidRPr="0001093F">
        <w:rPr>
          <w:rFonts w:ascii="Times New Roman" w:eastAsia="Times New Roman" w:hAnsi="Times New Roman"/>
          <w:sz w:val="20"/>
          <w:lang w:eastAsia="pl-PL"/>
        </w:rPr>
        <w:t>2. Przedmiar robót</w:t>
      </w:r>
    </w:p>
    <w:p w:rsidR="00DF48B8" w:rsidRPr="00D97263" w:rsidRDefault="00BB508F" w:rsidP="00D97263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3. Wzór umowy</w:t>
      </w:r>
    </w:p>
    <w:p w:rsidR="009B6368" w:rsidRDefault="009B6368" w:rsidP="00DF48B8">
      <w:pPr>
        <w:pStyle w:val="Tekstpodstawowy"/>
      </w:pPr>
    </w:p>
    <w:sectPr w:rsidR="009B6368" w:rsidSect="001E1696">
      <w:footerReference w:type="default" r:id="rId9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09" w:rsidRDefault="00647509">
      <w:pPr>
        <w:spacing w:after="0" w:line="240" w:lineRule="auto"/>
      </w:pPr>
      <w:r>
        <w:separator/>
      </w:r>
    </w:p>
  </w:endnote>
  <w:endnote w:type="continuationSeparator" w:id="1">
    <w:p w:rsidR="00647509" w:rsidRDefault="0064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altName w:val="Calibri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5" w:rsidRDefault="00647509">
    <w:pPr>
      <w:autoSpaceDE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09" w:rsidRDefault="00647509">
      <w:pPr>
        <w:spacing w:after="0" w:line="240" w:lineRule="auto"/>
      </w:pPr>
      <w:r>
        <w:separator/>
      </w:r>
    </w:p>
  </w:footnote>
  <w:footnote w:type="continuationSeparator" w:id="1">
    <w:p w:rsidR="00647509" w:rsidRDefault="0064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55A61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  <w:color w:val="000000"/>
        <w:sz w:val="24"/>
      </w:rPr>
    </w:lvl>
  </w:abstractNum>
  <w:abstractNum w:abstractNumId="3">
    <w:nsid w:val="00000003"/>
    <w:multiLevelType w:val="multilevel"/>
    <w:tmpl w:val="A6242F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5">
    <w:nsid w:val="26FB33CA"/>
    <w:multiLevelType w:val="hybridMultilevel"/>
    <w:tmpl w:val="54E65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20C82"/>
    <w:multiLevelType w:val="hybridMultilevel"/>
    <w:tmpl w:val="E3027EE4"/>
    <w:lvl w:ilvl="0" w:tplc="DB90D42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F6"/>
    <w:rsid w:val="0001093F"/>
    <w:rsid w:val="00014C5E"/>
    <w:rsid w:val="00112C17"/>
    <w:rsid w:val="001E1696"/>
    <w:rsid w:val="0028795B"/>
    <w:rsid w:val="003A13F6"/>
    <w:rsid w:val="004A606B"/>
    <w:rsid w:val="004E3D18"/>
    <w:rsid w:val="00513FE6"/>
    <w:rsid w:val="00531CE7"/>
    <w:rsid w:val="00551A54"/>
    <w:rsid w:val="00647509"/>
    <w:rsid w:val="00654D9B"/>
    <w:rsid w:val="006560DA"/>
    <w:rsid w:val="006C22FE"/>
    <w:rsid w:val="007F2486"/>
    <w:rsid w:val="008E6AC6"/>
    <w:rsid w:val="009B6368"/>
    <w:rsid w:val="009E6A38"/>
    <w:rsid w:val="00A265CB"/>
    <w:rsid w:val="00AD07FF"/>
    <w:rsid w:val="00B31E33"/>
    <w:rsid w:val="00B35AD6"/>
    <w:rsid w:val="00BB508F"/>
    <w:rsid w:val="00C6429B"/>
    <w:rsid w:val="00D75D7F"/>
    <w:rsid w:val="00D96C8C"/>
    <w:rsid w:val="00D97263"/>
    <w:rsid w:val="00DB6EAC"/>
    <w:rsid w:val="00DF48B8"/>
    <w:rsid w:val="00F11F05"/>
    <w:rsid w:val="00F30D10"/>
    <w:rsid w:val="00F6103E"/>
    <w:rsid w:val="00FD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8F"/>
    <w:pPr>
      <w:suppressAutoHyphens/>
      <w:spacing w:line="256" w:lineRule="auto"/>
    </w:pPr>
    <w:rPr>
      <w:rFonts w:ascii="Calibri" w:eastAsia="Calibri" w:hAnsi="Calibri" w:cs="Times New Roman"/>
      <w:kern w:val="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B508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B508F"/>
    <w:rPr>
      <w:rFonts w:ascii="Cambria" w:eastAsia="Times New Roman" w:hAnsi="Cambria" w:cs="Cambria"/>
      <w:color w:val="243F60"/>
      <w:kern w:val="0"/>
      <w:sz w:val="20"/>
      <w:szCs w:val="20"/>
      <w:lang w:eastAsia="zh-CN"/>
    </w:rPr>
  </w:style>
  <w:style w:type="character" w:styleId="Hipercze">
    <w:name w:val="Hyperlink"/>
    <w:rsid w:val="00BB508F"/>
    <w:rPr>
      <w:color w:val="0000FF"/>
      <w:u w:val="single"/>
    </w:rPr>
  </w:style>
  <w:style w:type="character" w:customStyle="1" w:styleId="FontStyle59">
    <w:name w:val="Font Style59"/>
    <w:rsid w:val="00BB508F"/>
    <w:rPr>
      <w:rFonts w:ascii="Times New Roman" w:hAnsi="Times New Roman" w:cs="Times New Roman"/>
      <w:b/>
      <w:bCs/>
      <w:i/>
      <w:iCs/>
      <w:w w:val="75"/>
      <w:sz w:val="20"/>
      <w:szCs w:val="20"/>
    </w:rPr>
  </w:style>
  <w:style w:type="character" w:customStyle="1" w:styleId="FontStyle64">
    <w:name w:val="Font Style64"/>
    <w:rsid w:val="00BB508F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rsid w:val="00BB50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rsid w:val="00BB508F"/>
    <w:rPr>
      <w:rFonts w:ascii="Franklin Gothic Medium Cond" w:hAnsi="Franklin Gothic Medium Cond" w:cs="Franklin Gothic Medium Cond"/>
      <w:sz w:val="20"/>
      <w:szCs w:val="20"/>
    </w:rPr>
  </w:style>
  <w:style w:type="paragraph" w:styleId="Tekstpodstawowy">
    <w:name w:val="Body Text"/>
    <w:basedOn w:val="Normalny"/>
    <w:link w:val="TekstpodstawowyZnak"/>
    <w:rsid w:val="00BB508F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BB508F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B508F"/>
    <w:pPr>
      <w:ind w:left="720"/>
      <w:contextualSpacing/>
    </w:pPr>
  </w:style>
  <w:style w:type="paragraph" w:customStyle="1" w:styleId="Default">
    <w:name w:val="Default"/>
    <w:rsid w:val="00BB50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</w:rPr>
  </w:style>
  <w:style w:type="paragraph" w:styleId="Bezodstpw">
    <w:name w:val="No Spacing"/>
    <w:qFormat/>
    <w:rsid w:val="00BB508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</w:rPr>
  </w:style>
  <w:style w:type="paragraph" w:customStyle="1" w:styleId="Akapitzlist1">
    <w:name w:val="Akapit z listą1"/>
    <w:basedOn w:val="Normalny"/>
    <w:rsid w:val="00BB508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BB508F"/>
    <w:pPr>
      <w:spacing w:after="120"/>
    </w:pPr>
    <w:rPr>
      <w:sz w:val="16"/>
      <w:szCs w:val="16"/>
      <w:lang/>
    </w:rPr>
  </w:style>
  <w:style w:type="paragraph" w:customStyle="1" w:styleId="Tekstpodstawowywcity31">
    <w:name w:val="Tekst podstawowy wcięty 31"/>
    <w:basedOn w:val="Normalny"/>
    <w:rsid w:val="00BB508F"/>
    <w:pPr>
      <w:spacing w:after="120"/>
      <w:ind w:left="283"/>
    </w:pPr>
    <w:rPr>
      <w:sz w:val="16"/>
      <w:szCs w:val="16"/>
      <w:lang/>
    </w:rPr>
  </w:style>
  <w:style w:type="paragraph" w:customStyle="1" w:styleId="Style12">
    <w:name w:val="Style12"/>
    <w:basedOn w:val="Normalny"/>
    <w:rsid w:val="00BB508F"/>
    <w:pPr>
      <w:widowControl w:val="0"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Normalny"/>
    <w:rsid w:val="00BB508F"/>
    <w:pPr>
      <w:widowControl w:val="0"/>
      <w:autoSpaceDE w:val="0"/>
      <w:spacing w:after="0" w:line="23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6">
    <w:name w:val="Style26"/>
    <w:basedOn w:val="Normalny"/>
    <w:rsid w:val="00BB508F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4">
    <w:name w:val="Style54"/>
    <w:basedOn w:val="Normalny"/>
    <w:rsid w:val="00BB508F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BB508F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08F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BB508F"/>
    <w:pPr>
      <w:numPr>
        <w:numId w:val="6"/>
      </w:numPr>
      <w:tabs>
        <w:tab w:val="clear" w:pos="643"/>
      </w:tabs>
      <w:suppressAutoHyphens w:val="0"/>
      <w:spacing w:after="200" w:line="276" w:lineRule="auto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9C49-5AE1-4391-B65B-6E74E005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solec-2023@outlook.com</dc:creator>
  <cp:lastModifiedBy>GCI</cp:lastModifiedBy>
  <cp:revision>2</cp:revision>
  <cp:lastPrinted>2023-07-06T13:10:00Z</cp:lastPrinted>
  <dcterms:created xsi:type="dcterms:W3CDTF">2023-07-25T18:26:00Z</dcterms:created>
  <dcterms:modified xsi:type="dcterms:W3CDTF">2023-07-25T18:26:00Z</dcterms:modified>
</cp:coreProperties>
</file>